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D8613B">
      <w:pPr>
        <w:tabs>
          <w:tab w:val="left" w:pos="2800"/>
          <w:tab w:val="center" w:pos="4213"/>
        </w:tabs>
        <w:autoSpaceDE w:val="0"/>
        <w:spacing w:line="1160" w:lineRule="exact"/>
        <w:jc w:val="center"/>
        <w:rPr>
          <w:rFonts w:ascii="Times New Roman" w:hAnsi="Times New Roman" w:eastAsia="方正小标宋简体"/>
          <w:color w:val="EE0000"/>
          <w:w w:val="74"/>
          <w:position w:val="-6"/>
          <w:sz w:val="120"/>
          <w:szCs w:val="120"/>
        </w:rPr>
      </w:pPr>
      <w:r>
        <w:rPr>
          <w:rFonts w:hint="eastAsia" w:ascii="Times New Roman" w:hAnsi="Times New Roman" w:eastAsia="方正小标宋简体"/>
          <w:color w:val="EE0000"/>
          <w:w w:val="74"/>
          <w:position w:val="-6"/>
          <w:sz w:val="120"/>
          <w:szCs w:val="120"/>
        </w:rPr>
        <w:t>共青团吉首大学委员会</w:t>
      </w:r>
    </w:p>
    <w:p w14:paraId="60AB959F">
      <w:pPr>
        <w:tabs>
          <w:tab w:val="left" w:pos="2800"/>
          <w:tab w:val="center" w:pos="4213"/>
        </w:tabs>
        <w:autoSpaceDE w:val="0"/>
        <w:spacing w:line="576" w:lineRule="exact"/>
        <w:jc w:val="left"/>
        <w:rPr>
          <w:rFonts w:hint="eastAsia" w:ascii="仿宋_GB2312" w:hAnsi="方正小标宋_GBK" w:eastAsia="仿宋_GB2312"/>
        </w:rPr>
      </w:pPr>
    </w:p>
    <w:p w14:paraId="68460F20">
      <w:pPr>
        <w:tabs>
          <w:tab w:val="left" w:pos="2800"/>
          <w:tab w:val="center" w:pos="4213"/>
        </w:tabs>
        <w:autoSpaceDE w:val="0"/>
        <w:spacing w:line="1160" w:lineRule="exact"/>
        <w:jc w:val="center"/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</w:pP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  <w:t>中共</w:t>
      </w: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</w:rPr>
        <w:t>吉首大学</w:t>
      </w:r>
      <w:r>
        <w:rPr>
          <w:rFonts w:hint="eastAsia" w:ascii="Times New Roman" w:hAnsi="Times New Roman" w:eastAsia="方正小标宋简体"/>
          <w:color w:val="EE0000"/>
          <w:w w:val="53"/>
          <w:position w:val="-6"/>
          <w:sz w:val="120"/>
          <w:szCs w:val="120"/>
          <w:lang w:val="en-US" w:eastAsia="zh-CN"/>
        </w:rPr>
        <w:t>委员会保卫工作部</w:t>
      </w:r>
    </w:p>
    <w:p w14:paraId="1F80B376">
      <w:pPr>
        <w:tabs>
          <w:tab w:val="left" w:pos="2800"/>
          <w:tab w:val="center" w:pos="4213"/>
        </w:tabs>
        <w:autoSpaceDE w:val="0"/>
        <w:spacing w:line="576" w:lineRule="exact"/>
        <w:jc w:val="left"/>
        <w:rPr>
          <w:rFonts w:hint="eastAsia" w:ascii="仿宋_GB2312" w:hAnsi="方正小标宋_GBK" w:eastAsia="仿宋_GB2312"/>
        </w:rPr>
      </w:pPr>
      <w:r>
        <w:rPr>
          <w:rFonts w:ascii="仿宋_GB2312" w:hAnsi="仿宋_GB2312" w:eastAsia="仿宋_GB2312" w:cs="仿宋_GB231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467995</wp:posOffset>
                </wp:positionV>
                <wp:extent cx="457200" cy="647700"/>
                <wp:effectExtent l="0" t="0" r="0" b="0"/>
                <wp:wrapNone/>
                <wp:docPr id="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6480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  <a:effectLst/>
                      </wps:spPr>
                      <wps:txbx>
                        <w:txbxContent>
                          <w:p w14:paraId="78DAB9A1">
                            <w:pPr>
                              <w:jc w:val="center"/>
                              <w:rPr>
                                <w:rFonts w:hint="eastAsia" w:ascii="仿宋_GB2312" w:eastAsia="仿宋_GB2312"/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仿宋_GB2312" w:eastAsia="仿宋_GB2312"/>
                                <w:color w:val="FF0000"/>
                                <w:sz w:val="48"/>
                                <w:szCs w:val="48"/>
                              </w:rPr>
                              <w:t>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36.85pt;height:51pt;width:36pt;mso-position-horizontal:center;z-index:251661312;mso-width-relative:page;mso-height-relative:page;" filled="f" stroked="f" coordsize="21600,21600" o:gfxdata="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RvNXbNQAAAAG&#10;AQAADwAAAAAAAAABACAAAAAiAAAAZHJzL2Rvd25yZXYueG1sUEsBAhQAFAAAAAgAh07iQAK/LVbn&#10;AQAAyAMAAA4AAAAAAAAAAQAgAAAAIwEAAGRycy9lMm9Eb2MueG1sUEsFBgAAAAAGAAYAWQEAAHwF&#10;AAAAAA==&#10;">
                <v:fill on="f" focussize="0,0"/>
                <v:stroke on="f" weight="1pt"/>
                <v:imagedata o:title=""/>
                <o:lock v:ext="edit" aspectratio="f"/>
                <v:textbox>
                  <w:txbxContent>
                    <w:p w14:paraId="78DAB9A1">
                      <w:pPr>
                        <w:jc w:val="center"/>
                        <w:rPr>
                          <w:rFonts w:hint="eastAsia" w:ascii="仿宋_GB2312" w:eastAsia="仿宋_GB2312"/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rFonts w:ascii="仿宋_GB2312" w:eastAsia="仿宋_GB2312"/>
                          <w:color w:val="FF0000"/>
                          <w:sz w:val="48"/>
                          <w:szCs w:val="48"/>
                        </w:rPr>
                        <w:t>★</w:t>
                      </w:r>
                    </w:p>
                  </w:txbxContent>
                </v:textbox>
              </v:shape>
            </w:pict>
          </mc:Fallback>
        </mc:AlternateContent>
      </w:r>
    </w:p>
    <w:p w14:paraId="277165F9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校团</w:t>
      </w:r>
      <w:r>
        <w:rPr>
          <w:rFonts w:hint="eastAsia" w:ascii="Times New Roman" w:hAnsi="Times New Roman" w:eastAsia="仿宋_GB2312"/>
          <w:lang w:val="en-US" w:eastAsia="zh-CN"/>
        </w:rPr>
        <w:t>联</w:t>
      </w:r>
      <w:r>
        <w:rPr>
          <w:rFonts w:hint="eastAsia" w:ascii="仿宋_GB2312" w:hAnsi="Times New Roman" w:eastAsia="仿宋_GB2312"/>
        </w:rPr>
        <w:t>〔</w:t>
      </w:r>
      <w:r>
        <w:rPr>
          <w:rFonts w:hint="eastAsia" w:ascii="Times New Roman" w:hAnsi="Times New Roman" w:eastAsia="仿宋_GB2312"/>
        </w:rPr>
        <w:t>202</w:t>
      </w:r>
      <w:r>
        <w:rPr>
          <w:rFonts w:hint="eastAsia" w:ascii="Times New Roman" w:hAnsi="Times New Roman" w:eastAsia="仿宋_GB2312"/>
          <w:lang w:val="en-US" w:eastAsia="zh-CN"/>
        </w:rPr>
        <w:t>6</w:t>
      </w:r>
      <w:r>
        <w:rPr>
          <w:rFonts w:hint="eastAsia" w:ascii="仿宋_GB2312" w:hAnsi="Times New Roman" w:eastAsia="仿宋_GB2312"/>
        </w:rPr>
        <w:t>〕</w:t>
      </w:r>
      <w:r>
        <w:rPr>
          <w:rFonts w:hint="eastAsia" w:ascii="Times New Roman" w:hAnsi="Times New Roman" w:eastAsia="仿宋_GB2312"/>
        </w:rPr>
        <w:t>2号</w:t>
      </w:r>
    </w:p>
    <w:p w14:paraId="4461CC76">
      <w:pPr>
        <w:tabs>
          <w:tab w:val="left" w:pos="2800"/>
          <w:tab w:val="center" w:pos="4213"/>
        </w:tabs>
        <w:autoSpaceDE w:val="0"/>
        <w:spacing w:line="227" w:lineRule="exact"/>
        <w:jc w:val="left"/>
        <w:rPr>
          <w:rFonts w:hint="eastAsia" w:ascii="仿宋_GB2312" w:hAnsi="方正小标宋_GBK" w:eastAsia="仿宋_GB2312"/>
        </w:rPr>
      </w:pPr>
      <w:r>
        <w:rPr>
          <w:rFonts w:hint="eastAsia" w:ascii="仿宋_GB2312" w:hAnsi="方正小标宋_GBK" w:eastAsia="仿宋_GB231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144145</wp:posOffset>
                </wp:positionV>
                <wp:extent cx="2393950" cy="0"/>
                <wp:effectExtent l="0" t="0" r="0" b="0"/>
                <wp:wrapNone/>
                <wp:docPr id="2000578023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4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2" o:spid="_x0000_s1026" o:spt="20" style="position:absolute;left:0pt;margin-top:11.35pt;height:0pt;width:188.5pt;mso-position-horizontal:right;z-index:251662336;mso-width-relative:page;mso-height-relative:page;" filled="f" stroked="t" coordsize="21600,21600" o:gfxdata="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kSWgB9YAAAAGAQAADwAAAAAAAAABACAAAAAiAAAAZHJzL2Rvd25yZXYueG1sUEsBAhQAFAAAAAgA&#10;h07iQEEqFN3uAQAAuwMAAA4AAAAAAAAAAQAgAAAAJQEAAGRycy9lMm9Eb2MueG1sUEsFBgAAAAAG&#10;AAYAWQEAAIUFAAAAAA==&#10;">
                <v:fill on="f" focussize="0,0"/>
                <v:stroke weight="1.5pt" color="#EE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仿宋_GB2312" w:hAnsi="方正小标宋_GBK" w:eastAsia="仿宋_GB231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align>left</wp:align>
                </wp:positionH>
                <wp:positionV relativeFrom="paragraph">
                  <wp:posOffset>144145</wp:posOffset>
                </wp:positionV>
                <wp:extent cx="2395855" cy="0"/>
                <wp:effectExtent l="0" t="0" r="0" b="0"/>
                <wp:wrapNone/>
                <wp:docPr id="534347906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572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2" o:spid="_x0000_s1026" o:spt="20" style="position:absolute;left:0pt;margin-top:11.35pt;height:0pt;width:188.65pt;mso-position-horizontal:left;z-index:251660288;mso-width-relative:page;mso-height-relative:page;" filled="f" stroked="t" coordsize="21600,21600" o:gfxdata="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Ugg0tNYAAAAGAQAADwAAAAAAAAABACAAAAAiAAAAZHJzL2Rvd25yZXYueG1sUEsBAhQAFAAA&#10;AAgAh07iQGgBCmrxAQAAugMAAA4AAAAAAAAAAQAgAAAAJQEAAGRycy9lMm9Eb2MueG1sUEsFBgAA&#10;AAAGAAYAWQEAAIgFAAAAAA==&#10;">
                <v:fill on="f" focussize="0,0"/>
                <v:stroke weight="1.5pt" color="#EE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76ED9DE2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14CEF133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6290388D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关于举办“3·15”普法系列活动的通知</w:t>
      </w:r>
    </w:p>
    <w:p w14:paraId="0F5BBFF2">
      <w:pPr>
        <w:tabs>
          <w:tab w:val="left" w:pos="2800"/>
          <w:tab w:val="center" w:pos="4213"/>
        </w:tabs>
        <w:autoSpaceDE w:val="0"/>
        <w:spacing w:line="576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51D674C7">
      <w:pPr>
        <w:tabs>
          <w:tab w:val="left" w:pos="2800"/>
          <w:tab w:val="center" w:pos="4213"/>
        </w:tabs>
        <w:autoSpaceDE w:val="0"/>
        <w:spacing w:line="576" w:lineRule="atLeas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各学院：</w:t>
      </w:r>
    </w:p>
    <w:p w14:paraId="2B4AE44A">
      <w:pPr>
        <w:tabs>
          <w:tab w:val="left" w:pos="2800"/>
          <w:tab w:val="center" w:pos="4213"/>
        </w:tabs>
        <w:autoSpaceDE w:val="0"/>
        <w:spacing w:line="576" w:lineRule="atLeast"/>
        <w:ind w:firstLine="604" w:firstLineChars="200"/>
        <w:jc w:val="lef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为深入贯彻落实普法宣传教育工作要求，进一步加强大学生法治观念与消费安全意识，引导广大青年学生理性防范校园消费陷阱、网络诈骗、培训贷、校园贷等常见风险，切实维护自身合法权益。在“3·15国际消费者权益日”来临之际，通过创作比赛、趣味问答、普法讲座、互动答疑等多元化形式，将法律知识融入校园生活，营造尊法、学法、守法、用法的良好校园氛围。</w:t>
      </w:r>
    </w:p>
    <w:p w14:paraId="7324B73B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hint="eastAsia" w:ascii="Times New Roman" w:hAnsi="Times New Roman" w:eastAsia="黑体"/>
          <w:lang w:val="en-US" w:eastAsia="zh-CN"/>
        </w:rPr>
      </w:pPr>
      <w:r>
        <w:rPr>
          <w:rFonts w:ascii="Times New Roman" w:hAnsi="Times New Roman" w:eastAsia="黑体"/>
        </w:rPr>
        <w:t>一、</w:t>
      </w:r>
      <w:r>
        <w:rPr>
          <w:rFonts w:hint="eastAsia" w:ascii="Times New Roman" w:hAnsi="Times New Roman" w:eastAsia="黑体"/>
        </w:rPr>
        <w:t>活动</w:t>
      </w:r>
      <w:r>
        <w:rPr>
          <w:rFonts w:hint="eastAsia" w:ascii="Times New Roman" w:hAnsi="Times New Roman" w:eastAsia="黑体"/>
          <w:lang w:val="en-US" w:eastAsia="zh-CN"/>
        </w:rPr>
        <w:t>主题</w:t>
      </w:r>
    </w:p>
    <w:p w14:paraId="62965628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仿宋_GB2312"/>
        </w:rPr>
        <w:t>守护权益，你我同行</w:t>
      </w:r>
    </w:p>
    <w:p w14:paraId="3C7422F5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</w:rPr>
        <w:t>二、组织单位</w:t>
      </w:r>
    </w:p>
    <w:p w14:paraId="4C7EE7D8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hint="eastAsia"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主办单位：校团委、中共吉首大学委员会保卫工作部</w:t>
      </w:r>
    </w:p>
    <w:p w14:paraId="4E6DF675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0" w:firstLine="604" w:firstLineChars="200"/>
        <w:jc w:val="left"/>
        <w:rPr>
          <w:rFonts w:ascii="Times New Roman" w:hAnsi="Times New Roman" w:eastAsia="仿宋_GB2312"/>
        </w:rPr>
      </w:pPr>
      <w:r>
        <w:rPr>
          <w:rFonts w:hint="eastAsia" w:ascii="Times New Roman" w:hAnsi="Times New Roman" w:eastAsia="仿宋_GB2312"/>
        </w:rPr>
        <w:t>承办单位：校学生会、大学生艺术团、法学院团委</w:t>
      </w:r>
    </w:p>
    <w:p w14:paraId="6BF0573C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  <w:lang w:val="en-US" w:eastAsia="zh-CN"/>
        </w:rPr>
        <w:t>三</w:t>
      </w:r>
      <w:r>
        <w:rPr>
          <w:rFonts w:hint="eastAsia" w:ascii="Times New Roman" w:hAnsi="Times New Roman" w:eastAsia="黑体"/>
        </w:rPr>
        <w:t>、活动对象</w:t>
      </w:r>
    </w:p>
    <w:p w14:paraId="7E4F819E">
      <w:pPr>
        <w:autoSpaceDE w:val="0"/>
        <w:autoSpaceDN w:val="0"/>
        <w:snapToGrid w:val="0"/>
        <w:spacing w:line="576" w:lineRule="atLeast"/>
        <w:ind w:firstLine="604" w:firstLineChars="200"/>
        <w:rPr>
          <w:rFonts w:ascii="Times New Roman" w:hAnsi="Times New Roman" w:eastAsia="仿宋_GB2312" w:cs="仿宋_GB2312"/>
          <w:kern w:val="0"/>
          <w:lang w:val="zh-CN"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val="zh-CN" w:eastAsia="zh-Hans" w:bidi="zh-CN"/>
        </w:rPr>
        <w:t>全体</w:t>
      </w:r>
      <w:r>
        <w:rPr>
          <w:rFonts w:hint="eastAsia" w:ascii="Times New Roman" w:hAnsi="Times New Roman" w:eastAsia="仿宋_GB2312" w:cs="仿宋_GB2312"/>
          <w:kern w:val="0"/>
          <w:lang w:val="en-US" w:eastAsia="zh-Hans" w:bidi="zh-CN"/>
        </w:rPr>
        <w:t>在校</w:t>
      </w:r>
      <w:r>
        <w:rPr>
          <w:rFonts w:hint="eastAsia" w:ascii="Times New Roman" w:hAnsi="Times New Roman" w:eastAsia="仿宋_GB2312" w:cs="仿宋_GB2312"/>
          <w:kern w:val="0"/>
          <w:lang w:val="zh-CN" w:eastAsia="zh-Hans" w:bidi="zh-CN"/>
        </w:rPr>
        <w:t>学生</w:t>
      </w:r>
    </w:p>
    <w:p w14:paraId="4B2C8F19">
      <w:pPr>
        <w:pStyle w:val="34"/>
        <w:tabs>
          <w:tab w:val="left" w:pos="2800"/>
          <w:tab w:val="center" w:pos="4213"/>
        </w:tabs>
        <w:autoSpaceDE w:val="0"/>
        <w:spacing w:line="576" w:lineRule="atLeast"/>
        <w:ind w:left="1323" w:hanging="720"/>
        <w:jc w:val="left"/>
        <w:rPr>
          <w:rFonts w:ascii="Times New Roman" w:hAnsi="Times New Roman" w:eastAsia="黑体"/>
        </w:rPr>
      </w:pPr>
      <w:r>
        <w:rPr>
          <w:rFonts w:hint="eastAsia" w:ascii="Times New Roman" w:hAnsi="Times New Roman" w:eastAsia="黑体"/>
          <w:lang w:val="en-US" w:eastAsia="zh-CN"/>
        </w:rPr>
        <w:t>四</w:t>
      </w:r>
      <w:r>
        <w:rPr>
          <w:rFonts w:hint="eastAsia" w:ascii="Times New Roman" w:hAnsi="Times New Roman" w:eastAsia="黑体"/>
        </w:rPr>
        <w:t>、活动内容</w:t>
      </w:r>
    </w:p>
    <w:p w14:paraId="3BB0BF90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楷体" w:hAnsi="楷体" w:eastAsia="楷体" w:cs="楷体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（一）“3·15知权利”漫画与短视频创作比赛</w:t>
      </w:r>
    </w:p>
    <w:p w14:paraId="45566925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要求：本大赛设漫画设计与短视频创作两个赛道，参赛者可任选其一参与。漫画与短视频作品需具备艺术性，紧扣消费者权益保护主题，且必须为原创作品。漫画作品要求手绘（A3纸张），单幅或多格漫画均可；短视频作品要求时长60-180s,MP4格式，横屏竖屏均可，要求画面清晰，配中文字幕。各学院于3月21日前提交至少1份、不超过10份优秀漫画作品（纸质版）和至少1份、不超过10份优秀短视频作品；参与者均需签写原创承诺书，原创承诺书需打印纸质版扫描转换电子稿以PDF形式提交，原创承诺书作为附件与作品共同提交，且短视频引用部分需标明出处。吉首校区交至第三办公楼106校学生会办公室，张家界校区交至第二办公楼（小白楼）二楼办公室207，短视频和汇总表发送至校团委邮箱：jsdxtw@126.com，联系人：张嘉莉18169386436。</w:t>
      </w:r>
    </w:p>
    <w:p w14:paraId="55D85AB6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评奖：组织单位从主题契合度（40%）、创意性（30%）、艺术表现力（30%）三个维度对作品进行打分，评选出一、二、三等奖，获奖作品在全校范围内进行展示。</w:t>
      </w:r>
    </w:p>
    <w:p w14:paraId="425B76C3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奖品：漫画赛道中一等奖颁发获奖证书及油画棒套装一盒；二等奖颁发获奖证书及精装绘画本一个；三等奖颁发获奖证书。短视频赛道中一等奖颁发获奖证书及一次性胶卷相机一个；二等奖颁发获奖证书及LED补光灯一个；三等奖颁发获奖证书。</w:t>
      </w:r>
    </w:p>
    <w:p w14:paraId="03C44C55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（二）“3·15明风险”趣味普法线下闯关</w:t>
      </w:r>
    </w:p>
    <w:p w14:paraId="0D64AE5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3月15日10:00—12:00，14:00—18:00</w:t>
      </w:r>
    </w:p>
    <w:p w14:paraId="1727C917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砂子坳校区第六教学楼前、大田湾校区羽毛球场、</w:t>
      </w:r>
    </w:p>
    <w:p w14:paraId="428884B8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雷公井校区身正楼前</w:t>
      </w:r>
    </w:p>
    <w:p w14:paraId="071DA6E1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闯关内容：</w:t>
      </w:r>
    </w:p>
    <w:p w14:paraId="380AA82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1.维权问答抽盲盒：抽2道维权知识问题作答，凭答对题数领兑奖券或糖果。</w:t>
      </w:r>
    </w:p>
    <w:p w14:paraId="71A3164C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2.维权知识套圈圈：套中立牌并解释知识点，凭解释数量领兑奖券或糖果。</w:t>
      </w:r>
    </w:p>
    <w:p w14:paraId="37EA6372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3.维权陷阱我检举：听消费场景举牌判断正误，凭答对次数领兑奖券或糖果。</w:t>
      </w:r>
    </w:p>
    <w:p w14:paraId="293DD59E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各校区师生可参与线下闯关获取兑奖券，凭借该兑奖券参与抽奖，换取对应的奖品。</w:t>
      </w:r>
    </w:p>
    <w:p w14:paraId="7E486721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楷体" w:hAnsi="楷体" w:eastAsia="楷体" w:cs="楷体"/>
          <w:kern w:val="0"/>
          <w:lang w:eastAsia="zh-Hans" w:bidi="zh-CN"/>
        </w:rPr>
        <w:t>（三）“3·15会维权”普法讲座</w:t>
      </w:r>
    </w:p>
    <w:p w14:paraId="2D83B03A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3月19日19：00—20：30，砂子坳校区六教四楼沙龙室</w:t>
      </w:r>
    </w:p>
    <w:p w14:paraId="3F55B6DA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3月21日19：00—20：30，大田湾校区大礼堂</w:t>
      </w:r>
    </w:p>
    <w:p w14:paraId="793E8284">
      <w:pPr>
        <w:autoSpaceDE w:val="0"/>
        <w:autoSpaceDN w:val="0"/>
        <w:snapToGrid w:val="0"/>
        <w:spacing w:line="576" w:lineRule="atLeast"/>
        <w:ind w:firstLine="604" w:firstLineChars="200"/>
        <w:rPr>
          <w:rFonts w:hint="eastAsia" w:ascii="Times New Roman" w:hAnsi="Times New Roman" w:eastAsia="仿宋_GB2312" w:cs="仿宋_GB2312"/>
          <w:kern w:val="0"/>
          <w:lang w:eastAsia="zh-Hans"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3月22日14：30—16：00，雷公井校区大礼堂</w:t>
      </w:r>
    </w:p>
    <w:p w14:paraId="4E7C3E7C">
      <w:pPr>
        <w:autoSpaceDE w:val="0"/>
        <w:autoSpaceDN w:val="0"/>
        <w:snapToGrid w:val="0"/>
        <w:spacing w:line="576" w:lineRule="atLeast"/>
        <w:ind w:firstLine="604" w:firstLineChars="200"/>
        <w:rPr>
          <w:rFonts w:ascii="Times New Roman" w:hAnsi="Times New Roman" w:eastAsia="仿宋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eastAsia="zh-Hans" w:bidi="zh-CN"/>
        </w:rPr>
        <w:t>学生可通过企业微信在学工系统自行报名参与。</w:t>
      </w:r>
    </w:p>
    <w:p w14:paraId="6D763028">
      <w:pPr>
        <w:autoSpaceDE w:val="0"/>
        <w:autoSpaceDN w:val="0"/>
        <w:snapToGrid w:val="0"/>
        <w:spacing w:line="576" w:lineRule="atLeast"/>
        <w:rPr>
          <w:rFonts w:ascii="Times New Roman" w:hAnsi="Times New Roman" w:eastAsia="仿宋_GB2312" w:cs="仿宋_GB2312"/>
          <w:kern w:val="0"/>
          <w:lang w:bidi="zh-CN"/>
        </w:rPr>
      </w:pPr>
    </w:p>
    <w:p w14:paraId="6A226F2E">
      <w:pPr>
        <w:autoSpaceDE w:val="0"/>
        <w:autoSpaceDN w:val="0"/>
        <w:snapToGrid w:val="0"/>
        <w:spacing w:line="540" w:lineRule="exact"/>
        <w:ind w:firstLine="604" w:firstLineChars="200"/>
        <w:rPr>
          <w:rFonts w:ascii="Times New Roman" w:hAnsi="Times New Roman" w:eastAsia="仿宋_GB2312" w:cs="仿宋_GB2312"/>
          <w:kern w:val="0"/>
          <w:lang w:val="zh-CN" w:bidi="zh-CN"/>
        </w:rPr>
      </w:pPr>
      <w:r>
        <w:rPr>
          <w:rFonts w:hint="eastAsia" w:ascii="Times New Roman" w:hAnsi="Times New Roman" w:eastAsia="仿宋_GB2312" w:cs="仿宋_GB2312"/>
          <w:kern w:val="0"/>
          <w:lang w:val="zh-CN" w:bidi="zh-CN"/>
        </w:rPr>
        <w:t>附件：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1.</w:t>
      </w:r>
      <w:r>
        <w:rPr>
          <w:rFonts w:hint="eastAsia" w:ascii="Times New Roman" w:hAnsi="Times New Roman" w:eastAsia="仿宋_GB2312" w:cs="仿宋_GB2312"/>
          <w:kern w:val="0"/>
          <w:lang w:val="zh-CN" w:bidi="zh-CN"/>
        </w:rPr>
        <w:t>“3·15知权利”漫画作品汇总表</w:t>
      </w:r>
    </w:p>
    <w:p w14:paraId="46103345">
      <w:pPr>
        <w:autoSpaceDE w:val="0"/>
        <w:autoSpaceDN w:val="0"/>
        <w:snapToGrid w:val="0"/>
        <w:spacing w:line="540" w:lineRule="exact"/>
        <w:ind w:firstLine="1510" w:firstLineChars="500"/>
        <w:rPr>
          <w:rFonts w:hint="eastAsia"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bidi="zh-CN"/>
        </w:rPr>
        <w:t>2.“3·15知权利”短视频作品汇总表</w:t>
      </w:r>
    </w:p>
    <w:p w14:paraId="465B9EC4">
      <w:pPr>
        <w:autoSpaceDE w:val="0"/>
        <w:autoSpaceDN w:val="0"/>
        <w:snapToGrid w:val="0"/>
        <w:spacing w:line="540" w:lineRule="exact"/>
        <w:ind w:firstLine="1510" w:firstLineChars="500"/>
        <w:rPr>
          <w:rFonts w:hint="default" w:ascii="Times New Roman" w:hAnsi="Times New Roman" w:eastAsia="仿宋_GB2312" w:cs="仿宋_GB2312"/>
          <w:kern w:val="0"/>
          <w:lang w:val="en-US" w:bidi="zh-CN"/>
        </w:rPr>
      </w:pP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3.参赛作品原创承诺书</w:t>
      </w:r>
    </w:p>
    <w:p w14:paraId="218FB6AD">
      <w:pPr>
        <w:autoSpaceDE w:val="0"/>
        <w:autoSpaceDN w:val="0"/>
        <w:snapToGrid w:val="0"/>
        <w:spacing w:line="576" w:lineRule="atLeast"/>
        <w:rPr>
          <w:rFonts w:ascii="Times New Roman" w:hAnsi="Times New Roman" w:eastAsia="仿宋_GB2312" w:cs="仿宋_GB2312"/>
          <w:kern w:val="0"/>
          <w:lang w:bidi="zh-CN"/>
        </w:rPr>
      </w:pPr>
    </w:p>
    <w:p w14:paraId="649D3D53">
      <w:pPr>
        <w:wordWrap w:val="0"/>
        <w:autoSpaceDE w:val="0"/>
        <w:autoSpaceDN w:val="0"/>
        <w:snapToGrid w:val="0"/>
        <w:spacing w:line="576" w:lineRule="atLeast"/>
        <w:jc w:val="right"/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</w:pP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  <w:t>共青团吉首大</w:t>
      </w: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val="en-US" w:bidi="zh-CN"/>
        </w:rPr>
        <w:t>学</w:t>
      </w:r>
      <w:r>
        <w:rPr>
          <w:rFonts w:hint="eastAsia" w:ascii="Times New Roman" w:hAnsi="Times New Roman" w:eastAsia="仿宋_GB2312" w:cs="仿宋_GB2312"/>
          <w:spacing w:val="28"/>
          <w:w w:val="120"/>
          <w:kern w:val="0"/>
          <w:sz w:val="32"/>
          <w:lang w:bidi="zh-CN"/>
        </w:rPr>
        <w:t>委员会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　　</w:t>
      </w:r>
    </w:p>
    <w:p w14:paraId="215FD1BB">
      <w:pPr>
        <w:wordWrap w:val="0"/>
        <w:autoSpaceDE w:val="0"/>
        <w:autoSpaceDN w:val="0"/>
        <w:snapToGrid w:val="0"/>
        <w:spacing w:line="576" w:lineRule="atLeast"/>
        <w:jc w:val="right"/>
        <w:rPr>
          <w:rFonts w:hint="eastAsia"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中共吉首大学委员会保卫工作部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　　</w:t>
      </w:r>
    </w:p>
    <w:p w14:paraId="73FDC653">
      <w:pPr>
        <w:wordWrap w:val="0"/>
        <w:autoSpaceDE w:val="0"/>
        <w:autoSpaceDN w:val="0"/>
        <w:snapToGrid w:val="0"/>
        <w:spacing w:line="576" w:lineRule="atLeast"/>
        <w:jc w:val="right"/>
        <w:rPr>
          <w:rFonts w:ascii="Times New Roman" w:hAnsi="Times New Roman" w:eastAsia="仿宋_GB2312" w:cs="仿宋_GB2312"/>
          <w:kern w:val="0"/>
          <w:lang w:bidi="zh-CN"/>
        </w:rPr>
      </w:pPr>
      <w:r>
        <w:rPr>
          <w:rFonts w:hint="eastAsia" w:ascii="Times New Roman" w:hAnsi="Times New Roman" w:eastAsia="仿宋_GB2312" w:cs="仿宋_GB2312"/>
          <w:kern w:val="0"/>
          <w:lang w:bidi="zh-CN"/>
        </w:rPr>
        <w:t>202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6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年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3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月1</w:t>
      </w:r>
      <w:r>
        <w:rPr>
          <w:rFonts w:hint="eastAsia" w:ascii="Times New Roman" w:hAnsi="Times New Roman" w:eastAsia="仿宋_GB2312" w:cs="仿宋_GB2312"/>
          <w:kern w:val="0"/>
          <w:lang w:val="en-US" w:bidi="zh-CN"/>
        </w:rPr>
        <w:t>2</w:t>
      </w:r>
      <w:r>
        <w:rPr>
          <w:rFonts w:hint="eastAsia" w:ascii="Times New Roman" w:hAnsi="Times New Roman" w:eastAsia="仿宋_GB2312" w:cs="仿宋_GB2312"/>
          <w:kern w:val="0"/>
          <w:lang w:bidi="zh-CN"/>
        </w:rPr>
        <w:t>日　　　　</w:t>
      </w:r>
    </w:p>
    <w:p w14:paraId="69AE64B9">
      <w:pPr>
        <w:rPr>
          <w:rFonts w:ascii="Times New Roman" w:hAnsi="Times New Roman" w:eastAsia="仿宋_GB2312" w:cs="仿宋_GB2312"/>
          <w:kern w:val="0"/>
          <w:lang w:bidi="zh-CN"/>
        </w:rPr>
        <w:sectPr>
          <w:footerReference r:id="rId3" w:type="default"/>
          <w:footerReference r:id="rId4" w:type="even"/>
          <w:pgSz w:w="11906" w:h="16838"/>
          <w:pgMar w:top="2098" w:right="1474" w:bottom="1985" w:left="1587" w:header="851" w:footer="1587" w:gutter="0"/>
          <w:pgNumType w:fmt="numberInDash"/>
          <w:cols w:space="0" w:num="1"/>
          <w:docGrid w:type="linesAndChars" w:linePitch="579" w:charSpace="-3753"/>
        </w:sectPr>
      </w:pPr>
      <w:r>
        <w:rPr>
          <w:rFonts w:ascii="Times New Roman" w:hAnsi="Times New Roman" w:eastAsia="仿宋_GB2312" w:cs="仿宋_GB2312"/>
          <w:kern w:val="0"/>
          <w:lang w:bidi="zh-CN"/>
        </w:rPr>
        <w:br w:type="page"/>
      </w:r>
    </w:p>
    <w:p w14:paraId="3FE3E56D">
      <w:pPr>
        <w:pStyle w:val="15"/>
        <w:keepNext w:val="0"/>
        <w:keepLines w:val="0"/>
        <w:pageBreakBefore w:val="0"/>
        <w:widowControl w:val="0"/>
        <w:suppressLineNumbers w:val="0"/>
        <w:tabs>
          <w:tab w:val="center" w:pos="4153"/>
          <w:tab w:val="right" w:pos="8306"/>
        </w:tabs>
        <w:wordWrap/>
        <w:overflowPunct/>
        <w:topLinePunct w:val="0"/>
        <w:bidi w:val="0"/>
        <w:snapToGrid w:val="0"/>
        <w:spacing w:beforeAutospacing="0" w:after="0" w:afterAutospacing="0" w:line="576" w:lineRule="exact"/>
        <w:ind w:left="0" w:right="0"/>
        <w:jc w:val="both"/>
        <w:textAlignment w:val="auto"/>
        <w:rPr>
          <w:rFonts w:hint="default" w:ascii="Arial" w:hAnsi="Arial" w:cs="Arial"/>
          <w:color w:val="000000"/>
          <w:kern w:val="0"/>
          <w:sz w:val="21"/>
          <w:szCs w:val="21"/>
        </w:rPr>
      </w:pPr>
      <w:r>
        <w:rPr>
          <w:rFonts w:hint="eastAsia" w:ascii="黑体" w:hAnsi="宋体" w:eastAsia="黑体" w:cs="黑体"/>
          <w:kern w:val="2"/>
          <w:sz w:val="32"/>
          <w:szCs w:val="32"/>
          <w:lang w:val="en-US" w:eastAsia="zh-CN" w:bidi="ar"/>
        </w:rPr>
        <w:t>附件</w:t>
      </w:r>
      <w:r>
        <w:rPr>
          <w:rFonts w:hint="eastAsia" w:ascii="黑体" w:hAnsi="宋体" w:eastAsia="黑体" w:cs="黑体"/>
          <w:kern w:val="2"/>
          <w:sz w:val="32"/>
          <w:szCs w:val="32"/>
          <w:lang w:val="en-US" w:eastAsia="zh" w:bidi="ar"/>
        </w:rPr>
        <w:t>1：</w:t>
      </w:r>
    </w:p>
    <w:p w14:paraId="06FA2B5A">
      <w:pPr>
        <w:spacing w:before="294" w:beforeLines="50" w:after="294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t>“3·15知权利”漫画作品汇总表</w:t>
      </w:r>
    </w:p>
    <w:tbl>
      <w:tblPr>
        <w:tblStyle w:val="17"/>
        <w:tblW w:w="14431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7"/>
        <w:gridCol w:w="2707"/>
        <w:gridCol w:w="1674"/>
        <w:gridCol w:w="1674"/>
        <w:gridCol w:w="1414"/>
        <w:gridCol w:w="1075"/>
        <w:gridCol w:w="2544"/>
        <w:gridCol w:w="970"/>
        <w:gridCol w:w="1406"/>
      </w:tblGrid>
      <w:tr w14:paraId="2573281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06" w:type="dxa"/>
          <w:trHeight w:val="1065" w:hRule="atLeast"/>
          <w:jc w:val="center"/>
        </w:trPr>
        <w:tc>
          <w:tcPr>
            <w:tcW w:w="3674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465DCFC5">
            <w:pPr>
              <w:widowControl/>
              <w:jc w:val="center"/>
              <w:rPr>
                <w:rFonts w:hint="eastAsia" w:ascii="黑体" w:hAnsi="黑体" w:eastAsia="黑体" w:cs="宋体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</w:rPr>
              <w:t xml:space="preserve">         </w:t>
            </w: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（学院盖章）</w:t>
            </w:r>
          </w:p>
        </w:tc>
        <w:tc>
          <w:tcPr>
            <w:tcW w:w="1674" w:type="dxa"/>
            <w:tcBorders>
              <w:bottom w:val="single" w:color="auto" w:sz="4" w:space="0"/>
            </w:tcBorders>
          </w:tcPr>
          <w:p w14:paraId="17F89BA0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77018C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4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32914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  <w:tc>
          <w:tcPr>
            <w:tcW w:w="4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CBE093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</w:tr>
      <w:tr w14:paraId="62C63A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D4E4A6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序号</w:t>
            </w: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B54914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学院名称</w:t>
            </w: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56ADAE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班级</w:t>
            </w:r>
          </w:p>
        </w:tc>
        <w:tc>
          <w:tcPr>
            <w:tcW w:w="16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51D854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作品名称</w:t>
            </w:r>
          </w:p>
        </w:tc>
        <w:tc>
          <w:tcPr>
            <w:tcW w:w="248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E512E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姓名</w:t>
            </w:r>
          </w:p>
        </w:tc>
        <w:tc>
          <w:tcPr>
            <w:tcW w:w="25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B137359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学号</w:t>
            </w:r>
          </w:p>
        </w:tc>
        <w:tc>
          <w:tcPr>
            <w:tcW w:w="237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3CFD16">
            <w:pPr>
              <w:widowControl/>
              <w:spacing w:line="480" w:lineRule="auto"/>
              <w:jc w:val="center"/>
              <w:rPr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联系电话</w:t>
            </w:r>
          </w:p>
        </w:tc>
      </w:tr>
      <w:tr w14:paraId="4A6CEB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BCC7DB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4C0F5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F5ADA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140E8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7F0F1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773A7D9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AFB0148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FAAB8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98CD2A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03B540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4D2EC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08F3B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37AA8B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3A8652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E3C703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A3B98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1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7195B2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788A9A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E22DC8">
            <w:pPr>
              <w:widowControl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034CF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9AD5F2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B281B75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B22B80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</w:tbl>
    <w:p w14:paraId="6B5EFF7E">
      <w:pPr>
        <w:spacing w:line="530" w:lineRule="exact"/>
        <w:ind w:firstLine="632" w:firstLineChars="200"/>
        <w:jc w:val="center"/>
        <w:rPr>
          <w:b/>
          <w:bCs/>
        </w:rPr>
        <w:sectPr>
          <w:pgSz w:w="16838" w:h="11906" w:orient="landscape"/>
          <w:pgMar w:top="1588" w:right="2098" w:bottom="1474" w:left="1985" w:header="851" w:footer="992" w:gutter="0"/>
          <w:pgNumType w:fmt="numberInDash"/>
          <w:cols w:space="0" w:num="1"/>
          <w:docGrid w:type="linesAndChars" w:linePitch="589" w:charSpace="-849"/>
        </w:sectPr>
      </w:pPr>
    </w:p>
    <w:p w14:paraId="6D3DA083">
      <w:pPr>
        <w:rPr>
          <w:rFonts w:hint="eastAsia" w:ascii="黑体" w:hAnsi="黑体" w:eastAsia="黑体" w:cs="黑体"/>
          <w:sz w:val="32"/>
          <w:szCs w:val="32"/>
        </w:rPr>
      </w:pPr>
      <w:bookmarkStart w:id="1" w:name="_GoBack"/>
      <w:bookmarkEnd w:id="1"/>
      <w:r>
        <w:rPr>
          <w:rFonts w:ascii="黑体" w:hAnsi="黑体" w:eastAsia="黑体" w:cs="黑体"/>
          <w:sz w:val="32"/>
          <w:szCs w:val="32"/>
        </w:rPr>
        <w:t>附件2：</w:t>
      </w:r>
    </w:p>
    <w:p w14:paraId="7043A192">
      <w:pPr>
        <w:spacing w:before="294" w:beforeLines="50" w:after="294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0" w:name="OLE_LINK2"/>
      <w:r>
        <w:rPr>
          <w:rFonts w:ascii="方正小标宋简体" w:hAnsi="方正小标宋简体" w:eastAsia="方正小标宋简体" w:cs="方正小标宋简体"/>
          <w:sz w:val="44"/>
          <w:szCs w:val="44"/>
        </w:rPr>
        <w:t>“3·15知权利”短视频作品汇总表</w:t>
      </w:r>
    </w:p>
    <w:bookmarkEnd w:id="0"/>
    <w:tbl>
      <w:tblPr>
        <w:tblStyle w:val="17"/>
        <w:tblW w:w="14431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7"/>
        <w:gridCol w:w="2707"/>
        <w:gridCol w:w="1674"/>
        <w:gridCol w:w="1674"/>
        <w:gridCol w:w="1414"/>
        <w:gridCol w:w="1075"/>
        <w:gridCol w:w="2544"/>
        <w:gridCol w:w="970"/>
        <w:gridCol w:w="1406"/>
      </w:tblGrid>
      <w:tr w14:paraId="37D58D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06" w:type="dxa"/>
          <w:trHeight w:val="1190" w:hRule="atLeast"/>
          <w:jc w:val="center"/>
        </w:trPr>
        <w:tc>
          <w:tcPr>
            <w:tcW w:w="3674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6D9A521A">
            <w:pPr>
              <w:widowControl/>
              <w:jc w:val="center"/>
              <w:rPr>
                <w:rFonts w:hint="eastAsia" w:ascii="黑体" w:hAnsi="黑体" w:eastAsia="黑体" w:cs="宋体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</w:rPr>
              <w:t xml:space="preserve">       </w:t>
            </w: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 xml:space="preserve">  （学院盖章）</w:t>
            </w:r>
          </w:p>
        </w:tc>
        <w:tc>
          <w:tcPr>
            <w:tcW w:w="1674" w:type="dxa"/>
            <w:tcBorders>
              <w:bottom w:val="single" w:color="auto" w:sz="4" w:space="0"/>
            </w:tcBorders>
          </w:tcPr>
          <w:p w14:paraId="544C9738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22F37">
            <w:pPr>
              <w:widowControl/>
              <w:jc w:val="center"/>
              <w:rPr>
                <w:rFonts w:hint="eastAsia" w:ascii="仿宋_GB2312" w:hAnsi="宋体" w:cs="宋体"/>
                <w:b/>
                <w:bCs/>
              </w:rPr>
            </w:pPr>
          </w:p>
        </w:tc>
        <w:tc>
          <w:tcPr>
            <w:tcW w:w="14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A0BBA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  <w:tc>
          <w:tcPr>
            <w:tcW w:w="4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D0A1A2">
            <w:pPr>
              <w:widowControl/>
              <w:jc w:val="center"/>
              <w:rPr>
                <w:rFonts w:hint="eastAsia" w:ascii="黑体" w:hAnsi="黑体" w:eastAsia="黑体" w:cs="宋体"/>
                <w:b/>
                <w:bCs/>
              </w:rPr>
            </w:pPr>
          </w:p>
        </w:tc>
      </w:tr>
      <w:tr w14:paraId="013777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2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94290F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序号</w:t>
            </w: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CF7DC32">
            <w:pPr>
              <w:widowControl/>
              <w:ind w:firstLine="632" w:firstLineChars="200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学院名称</w:t>
            </w: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C74966">
            <w:pPr>
              <w:widowControl/>
              <w:ind w:firstLine="316" w:firstLineChars="100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班级</w:t>
            </w:r>
          </w:p>
        </w:tc>
        <w:tc>
          <w:tcPr>
            <w:tcW w:w="16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57A2BA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作品名称</w:t>
            </w:r>
          </w:p>
        </w:tc>
        <w:tc>
          <w:tcPr>
            <w:tcW w:w="248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80A76C9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姓名</w:t>
            </w:r>
          </w:p>
        </w:tc>
        <w:tc>
          <w:tcPr>
            <w:tcW w:w="25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47BE638">
            <w:pPr>
              <w:widowControl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学号</w:t>
            </w:r>
          </w:p>
        </w:tc>
        <w:tc>
          <w:tcPr>
            <w:tcW w:w="237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03BCD15">
            <w:pPr>
              <w:widowControl/>
              <w:spacing w:line="480" w:lineRule="auto"/>
              <w:jc w:val="center"/>
              <w:rPr>
                <w:sz w:val="32"/>
                <w:szCs w:val="32"/>
              </w:rPr>
            </w:pPr>
            <w:r>
              <w:rPr>
                <w:rFonts w:ascii="仿宋_GB2312" w:hAnsi="仿宋_GB2312" w:eastAsia="仿宋_GB2312" w:cs="仿宋_GB2312"/>
                <w:sz w:val="32"/>
                <w:szCs w:val="32"/>
              </w:rPr>
              <w:t>联系电话</w:t>
            </w:r>
          </w:p>
        </w:tc>
      </w:tr>
      <w:tr w14:paraId="103D820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E4877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52DB2F4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370DF5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1F6F9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D0973F6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EB2785C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FC05302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4D8DAB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B1AAE6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4F5EC0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6DBF43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4F2F94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E10A1E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E4E1A6F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558DFC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  <w:tr w14:paraId="66AE9D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1" w:hRule="atLeast"/>
          <w:jc w:val="center"/>
        </w:trPr>
        <w:tc>
          <w:tcPr>
            <w:tcW w:w="96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0322D8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70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65C8B7D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601E23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16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711BD9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464CB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5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EF8FBB1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  <w:tc>
          <w:tcPr>
            <w:tcW w:w="2376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0DC8387">
            <w:pPr>
              <w:widowControl/>
              <w:jc w:val="center"/>
              <w:rPr>
                <w:rFonts w:hint="eastAsia" w:ascii="仿宋" w:hAnsi="仿宋" w:eastAsia="仿宋"/>
                <w:sz w:val="18"/>
                <w:szCs w:val="18"/>
              </w:rPr>
            </w:pPr>
          </w:p>
        </w:tc>
      </w:tr>
    </w:tbl>
    <w:p w14:paraId="53E86716">
      <w:pPr>
        <w:spacing w:line="530" w:lineRule="exact"/>
        <w:rPr>
          <w:b/>
          <w:bCs/>
        </w:rPr>
        <w:sectPr>
          <w:pgSz w:w="16838" w:h="11906" w:orient="landscape"/>
          <w:pgMar w:top="1588" w:right="2098" w:bottom="1474" w:left="1985" w:header="851" w:footer="992" w:gutter="0"/>
          <w:pgNumType w:fmt="numberInDash"/>
          <w:cols w:space="0" w:num="1"/>
          <w:docGrid w:type="linesAndChars" w:linePitch="589" w:charSpace="-849"/>
        </w:sectPr>
      </w:pPr>
    </w:p>
    <w:p w14:paraId="15C797E1"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sz w:val="32"/>
          <w:szCs w:val="32"/>
        </w:rPr>
        <w:t>附件3：</w:t>
      </w:r>
    </w:p>
    <w:p w14:paraId="251A40E5">
      <w:pPr>
        <w:spacing w:before="156" w:beforeLines="50" w:after="156" w:afterLines="50" w:line="576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t>参赛作品原创承诺书</w:t>
      </w:r>
    </w:p>
    <w:p w14:paraId="603251A8">
      <w:pPr>
        <w:spacing w:line="576" w:lineRule="exact"/>
        <w:ind w:firstLine="604" w:firstLineChars="200"/>
        <w:rPr>
          <w:rFonts w:ascii="仿宋_GB2312" w:hAnsi="仿宋" w:eastAsia="仿宋_GB2312" w:cs="仿宋"/>
          <w:sz w:val="32"/>
          <w:szCs w:val="32"/>
        </w:rPr>
      </w:pPr>
    </w:p>
    <w:p w14:paraId="1FB6546E">
      <w:pPr>
        <w:spacing w:line="576" w:lineRule="exact"/>
        <w:ind w:firstLine="604" w:firstLineChars="200"/>
        <w:rPr>
          <w:rFonts w:hint="eastAsia" w:ascii="仿宋_GB2312" w:hAnsi="仿宋" w:eastAsia="仿宋_GB2312" w:cs="仿宋"/>
          <w:sz w:val="32"/>
          <w:szCs w:val="32"/>
        </w:rPr>
      </w:pPr>
      <w:r>
        <w:rPr>
          <w:rFonts w:ascii="仿宋_GB2312" w:hAnsi="仿宋" w:eastAsia="仿宋_GB2312" w:cs="仿宋"/>
          <w:sz w:val="32"/>
          <w:szCs w:val="32"/>
        </w:rPr>
        <w:t>我自愿报名本次比赛，并郑重作出如下承诺：</w:t>
      </w:r>
    </w:p>
    <w:p w14:paraId="30D1C725">
      <w:pPr>
        <w:spacing w:line="576" w:lineRule="exact"/>
        <w:ind w:firstLine="604" w:firstLineChars="200"/>
        <w:rPr>
          <w:rFonts w:hint="eastAsia" w:ascii="仿宋_GB2312" w:hAnsi="仿宋" w:eastAsia="仿宋_GB2312" w:cs="仿宋"/>
          <w:sz w:val="32"/>
          <w:szCs w:val="32"/>
        </w:rPr>
      </w:pPr>
      <w:r>
        <w:rPr>
          <w:rFonts w:ascii="仿宋_GB2312" w:hAnsi="仿宋" w:eastAsia="仿宋_GB2312" w:cs="仿宋"/>
          <w:sz w:val="32"/>
          <w:szCs w:val="32"/>
        </w:rPr>
        <w:t>我已阅知</w:t>
      </w:r>
      <w:r>
        <w:rPr>
          <w:rFonts w:ascii="仿宋_GB2312" w:hAnsi="仿宋" w:eastAsia="仿宋_GB2312" w:cs="仿宋"/>
          <w:sz w:val="32"/>
          <w:szCs w:val="32"/>
          <w:rtl/>
        </w:rPr>
        <w:t>“</w:t>
      </w:r>
      <w:r>
        <w:rPr>
          <w:rFonts w:ascii="仿宋_GB2312" w:hAnsi="仿宋" w:eastAsia="仿宋_GB2312" w:cs="仿宋"/>
          <w:sz w:val="32"/>
          <w:szCs w:val="32"/>
        </w:rPr>
        <w:t>3·15知权利”漫画与短视频创作比赛条件和相关要求。本人保证提交的作品属于本人原创作品，不侵犯他人权益，不侵犯任何第三方的知识产权和版权。一经发现不符合承诺及标准的行为，我愿意接受由此造成的一切严重后果并承担相应责任。</w:t>
      </w:r>
    </w:p>
    <w:p w14:paraId="7AD19F58">
      <w:pPr>
        <w:pStyle w:val="12"/>
        <w:rPr>
          <w:lang w:val="zh-CN"/>
        </w:rPr>
      </w:pPr>
    </w:p>
    <w:p w14:paraId="56DAE90E">
      <w:pPr>
        <w:pStyle w:val="12"/>
        <w:ind w:firstLine="604" w:firstLineChars="200"/>
        <w:rPr>
          <w:rFonts w:hint="eastAsia" w:ascii="仿宋_GB2312" w:hAnsi="Arial Unicode MS" w:eastAsia="仿宋_GB2312"/>
          <w:sz w:val="32"/>
          <w:u w:val="single"/>
          <w:lang w:val="zh-CN"/>
        </w:rPr>
      </w:pPr>
      <w:r>
        <w:rPr>
          <w:rFonts w:ascii="仿宋_GB2312" w:eastAsia="仿宋_GB2312"/>
          <w:sz w:val="32"/>
          <w:lang w:val="zh-CN"/>
        </w:rPr>
        <w:t>本人承诺：</w:t>
      </w:r>
      <w:r>
        <w:rPr>
          <w:rFonts w:ascii="仿宋_GB2312" w:eastAsia="仿宋_GB2312"/>
          <w:sz w:val="32"/>
          <w:u w:val="single"/>
          <w:lang w:val="zh-CN"/>
        </w:rPr>
        <w:t xml:space="preserve">                                      </w:t>
      </w:r>
      <w:r>
        <w:rPr>
          <w:rFonts w:ascii="仿宋_GB2312" w:hAnsi="Arial Unicode MS" w:eastAsia="仿宋_GB2312"/>
          <w:sz w:val="32"/>
          <w:u w:val="single"/>
          <w:lang w:val="zh-CN"/>
        </w:rPr>
        <w:t xml:space="preserve">    </w:t>
      </w:r>
    </w:p>
    <w:p w14:paraId="272BA21E">
      <w:pPr>
        <w:pStyle w:val="12"/>
        <w:jc w:val="both"/>
        <w:rPr>
          <w:rFonts w:hint="eastAsia" w:ascii="仿宋_GB2312" w:hAnsi="宋体" w:eastAsia="仿宋_GB2312" w:cs="宋体"/>
          <w:sz w:val="28"/>
          <w:szCs w:val="28"/>
          <w:lang w:val="zh-CN"/>
        </w:rPr>
      </w:pPr>
      <w:r>
        <w:rPr>
          <w:rFonts w:hint="eastAsia" w:ascii="仿宋_GB2312" w:hAnsi="Arial Unicode MS" w:eastAsia="仿宋_GB2312"/>
          <w:sz w:val="28"/>
          <w:szCs w:val="28"/>
          <w:lang w:val="zh-CN"/>
        </w:rPr>
        <w:t>（</w:t>
      </w:r>
      <w:r>
        <w:rPr>
          <w:rFonts w:ascii="仿宋_GB2312" w:hAnsi="Arial Unicode MS" w:eastAsia="仿宋_GB2312"/>
          <w:sz w:val="28"/>
          <w:szCs w:val="28"/>
          <w:lang w:val="zh-CN"/>
        </w:rPr>
        <w:t>将以下内容抄写在横线上</w:t>
      </w:r>
      <w:r>
        <w:rPr>
          <w:rFonts w:hint="eastAsia" w:ascii="仿宋_GB2312" w:hAnsi="Arial Unicode MS" w:eastAsia="仿宋_GB2312"/>
          <w:sz w:val="28"/>
          <w:szCs w:val="28"/>
          <w:lang w:val="zh-CN"/>
        </w:rPr>
        <w:t>：</w:t>
      </w:r>
      <w:r>
        <w:rPr>
          <w:rFonts w:ascii="仿宋_GB2312" w:hAnsi="Arial Unicode MS" w:eastAsia="仿宋_GB2312"/>
          <w:sz w:val="28"/>
          <w:szCs w:val="28"/>
          <w:lang w:val="zh-CN"/>
        </w:rPr>
        <w:t>我已明确报名参赛条件和相关</w:t>
      </w:r>
      <w:r>
        <w:rPr>
          <w:rFonts w:hint="eastAsia" w:ascii="仿宋_GB2312" w:hAnsi="Arial Unicode MS" w:eastAsia="仿宋_GB2312"/>
          <w:sz w:val="28"/>
          <w:szCs w:val="28"/>
          <w:lang w:val="zh-CN"/>
        </w:rPr>
        <w:t>要</w:t>
      </w:r>
      <w:r>
        <w:rPr>
          <w:rFonts w:ascii="仿宋_GB2312" w:hAnsi="Arial Unicode MS" w:eastAsia="仿宋_GB2312"/>
          <w:sz w:val="28"/>
          <w:szCs w:val="28"/>
          <w:lang w:val="zh-CN"/>
        </w:rPr>
        <w:t>求，所提交的参赛作品属本人原创作品，如果弄虚作假自愿承担因此造成的一切后果！</w:t>
      </w:r>
      <w:r>
        <w:rPr>
          <w:rFonts w:ascii="仿宋_GB2312" w:hAnsi="宋体" w:eastAsia="仿宋_GB2312" w:cs="宋体"/>
          <w:sz w:val="28"/>
          <w:szCs w:val="28"/>
          <w:lang w:val="zh-CN"/>
        </w:rPr>
        <w:t>）</w:t>
      </w:r>
    </w:p>
    <w:p w14:paraId="4DB8DE46">
      <w:pPr>
        <w:pStyle w:val="12"/>
        <w:rPr>
          <w:rFonts w:hint="eastAsia" w:ascii="仿宋_GB2312" w:hAnsi="宋体" w:eastAsia="仿宋_GB2312" w:cs="宋体"/>
          <w:sz w:val="28"/>
          <w:szCs w:val="28"/>
          <w:lang w:val="zh-CN"/>
        </w:rPr>
      </w:pPr>
    </w:p>
    <w:p w14:paraId="0C490019">
      <w:pPr>
        <w:pStyle w:val="12"/>
        <w:rPr>
          <w:rFonts w:hint="eastAsia" w:ascii="仿宋_GB2312" w:hAnsi="Arial Unicode MS" w:eastAsia="仿宋_GB2312"/>
          <w:sz w:val="28"/>
          <w:szCs w:val="28"/>
          <w:u w:val="single"/>
          <w:lang w:val="zh-CN"/>
        </w:rPr>
      </w:pPr>
    </w:p>
    <w:p w14:paraId="4FF71F2E">
      <w:pPr>
        <w:ind w:left="9362" w:leftChars="900" w:hanging="6644" w:hangingChars="2200"/>
        <w:jc w:val="right"/>
      </w:pPr>
      <w:r>
        <w:rPr>
          <w:lang w:val="zh-CN"/>
        </w:rPr>
        <w:t xml:space="preserve">        </w:t>
      </w:r>
      <w:r>
        <w:rPr>
          <w:rFonts w:ascii="仿宋_GB2312" w:hAnsi="仿宋" w:eastAsia="仿宋_GB2312" w:cs="仿宋"/>
          <w:sz w:val="32"/>
          <w:szCs w:val="32"/>
        </w:rPr>
        <w:t>年  月  日</w:t>
      </w:r>
    </w:p>
    <w:p w14:paraId="56741016">
      <w:pPr>
        <w:pStyle w:val="12"/>
        <w:rPr>
          <w:rFonts w:hint="eastAsia" w:ascii="黑体" w:hAnsi="黑体" w:eastAsia="黑体"/>
          <w:sz w:val="32"/>
        </w:rPr>
      </w:pPr>
    </w:p>
    <w:p w14:paraId="6596DACA">
      <w:pPr>
        <w:rPr>
          <w:rFonts w:hint="eastAsia" w:ascii="黑体" w:hAnsi="黑体" w:eastAsia="黑体" w:cs="黑体"/>
          <w:sz w:val="32"/>
          <w:szCs w:val="32"/>
        </w:rPr>
      </w:pPr>
    </w:p>
    <w:p w14:paraId="296381E1">
      <w:pPr>
        <w:widowControl/>
        <w:jc w:val="left"/>
        <w:rPr>
          <w:rFonts w:hint="eastAsia" w:ascii="黑体" w:hAnsi="黑体" w:eastAsia="黑体" w:cs="黑体"/>
          <w:sz w:val="32"/>
          <w:szCs w:val="32"/>
        </w:rPr>
      </w:pPr>
    </w:p>
    <w:p w14:paraId="05F0B6D6">
      <w:pPr>
        <w:rPr>
          <w:rFonts w:ascii="Times New Roman" w:hAnsi="Times New Roman" w:eastAsia="黑体" w:cs="黑体"/>
          <w:kern w:val="0"/>
          <w:lang w:bidi="zh-CN"/>
        </w:rPr>
      </w:pPr>
    </w:p>
    <w:sectPr>
      <w:pgSz w:w="11906" w:h="16838"/>
      <w:pgMar w:top="2098" w:right="1474" w:bottom="1985" w:left="1587" w:header="851" w:footer="1587" w:gutter="0"/>
      <w:pgNumType w:fmt="numberInDash"/>
      <w:cols w:space="0" w:num="1"/>
      <w:docGrid w:type="linesAndChars" w:linePitch="579" w:charSpace="-375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5103F51-80DD-431D-B401-2887441D466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B59DC517-7684-411F-81D5-15B38D82CEC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75839213-F3FB-4A18-B8AE-0B3F689FD57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261DFE9C-B39C-4143-A8DA-3A1A3640829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97F0043-EAC8-45D3-8B35-B8EAAD90A38B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62FA697B-06F3-4415-9D63-AA896C496FCE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C192AD0E-9632-4AC2-94E1-943D1AF7A4EB}"/>
  </w:font>
  <w:font w:name="方正小标宋简体">
    <w:panose1 w:val="02000000000000000000"/>
    <w:charset w:val="86"/>
    <w:family w:val="auto"/>
    <w:pitch w:val="default"/>
    <w:sig w:usb0="00000001" w:usb1="080E0000" w:usb2="00000000" w:usb3="00000000" w:csb0="00040000" w:csb1="00000000"/>
    <w:embedRegular r:id="rId8" w:fontKey="{90BC2F2F-D28E-4EF2-9357-A7EB6A4FFDD6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D8ADE86C-7E90-4DD6-8AC3-001624F5ADE9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0" w:fontKey="{64EE009F-CAD9-435C-B04B-C128986249C2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1" w:fontKey="{60903D16-ACC7-4415-82C9-6926092C6EC1}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12" w:fontKey="{28941ED7-E54E-4DF8-A1C2-1E1F96AD3FDC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3" w:fontKey="{399018BF-D016-4D11-A6A2-9E64F12EB2F8}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0" w:csb1="00000000"/>
    <w:embedRegular r:id="rId14" w:fontKey="{A85C1584-0C3F-483B-8A56-0B09287747F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2E23F9">
    <w:pPr>
      <w:pStyle w:val="12"/>
      <w:jc w:val="right"/>
      <w:rPr>
        <w:rFonts w:hint="eastAsia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id w:val="147469086"/>
                          </w:sdtPr>
                          <w:sdtEndPr>
                            <w:rPr>
                              <w:sz w:val="28"/>
                              <w:szCs w:val="28"/>
                            </w:rPr>
                          </w:sdtEndPr>
                          <w:sdtContent>
                            <w:p w14:paraId="32528970">
                              <w:pPr>
                                <w:pStyle w:val="12"/>
                                <w:jc w:val="right"/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instrText xml:space="preserve">PAGE   \* MERGEFORMAT</w:instrTex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  <w:lang w:val="zh-CN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236F57B8">
                          <w:pPr>
                            <w:rPr>
                              <w:rFonts w:hint="eastAsia"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lef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VhjD8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AFYYw/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69086"/>
                    </w:sdtPr>
                    <w:sdtEndPr>
                      <w:rPr>
                        <w:sz w:val="28"/>
                        <w:szCs w:val="28"/>
                      </w:rPr>
                    </w:sdtEndPr>
                    <w:sdtContent>
                      <w:p w14:paraId="32528970">
                        <w:pPr>
                          <w:pStyle w:val="12"/>
                          <w:jc w:val="right"/>
                          <w:rPr>
                            <w:rFonts w:hint="eastAsia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sz w:val="28"/>
                            <w:szCs w:val="28"/>
                          </w:rPr>
                          <w:instrText xml:space="preserve">PAGE   \* MERGEFORMAT</w:instrTex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hint="eastAsia"/>
                            <w:sz w:val="28"/>
                            <w:szCs w:val="28"/>
                            <w:lang w:val="zh-CN"/>
                          </w:rPr>
                          <w:t>2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236F57B8">
                    <w:pPr>
                      <w:rPr>
                        <w:rFonts w:hint="eastAsia"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BA48D0">
    <w:pPr>
      <w:pStyle w:val="12"/>
      <w:rPr>
        <w:rFonts w:hint="eastAsia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id w:val="147476693"/>
                          </w:sdtPr>
                          <w:sdtEndPr>
                            <w:rPr>
                              <w:sz w:val="28"/>
                              <w:szCs w:val="28"/>
                            </w:rPr>
                          </w:sdtEndPr>
                          <w:sdtContent>
                            <w:p w14:paraId="646B39F0">
                              <w:pPr>
                                <w:pStyle w:val="12"/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instrText xml:space="preserve">PAGE   \* MERGEFORMAT</w:instrTex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- 1 -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009A9E75">
                          <w:pPr>
                            <w:rPr>
                              <w:rFonts w:hint="eastAsia"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lef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76693"/>
                    </w:sdtPr>
                    <w:sdtEndPr>
                      <w:rPr>
                        <w:sz w:val="28"/>
                        <w:szCs w:val="28"/>
                      </w:rPr>
                    </w:sdtEndPr>
                    <w:sdtContent>
                      <w:p w14:paraId="646B39F0">
                        <w:pPr>
                          <w:pStyle w:val="12"/>
                          <w:rPr>
                            <w:rFonts w:hint="eastAsia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sz w:val="28"/>
                            <w:szCs w:val="28"/>
                          </w:rPr>
                          <w:instrText xml:space="preserve">PAGE   \* MERGEFORMAT</w:instrTex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hint="eastAsia"/>
                            <w:sz w:val="28"/>
                            <w:szCs w:val="28"/>
                          </w:rPr>
                          <w:t>- 1 -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009A9E75">
                    <w:pPr>
                      <w:rPr>
                        <w:rFonts w:hint="eastAsia"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1"/>
  <w:embedTrueTypeFonts/>
  <w:mirrorMargins w:val="1"/>
  <w:bordersDoNotSurroundHeader w:val="1"/>
  <w:bordersDoNotSurroundFooter w:val="1"/>
  <w:documentProtection w:enforcement="0"/>
  <w:defaultTabStop w:val="420"/>
  <w:evenAndOddHeaders w:val="1"/>
  <w:drawingGridHorizontalSpacing w:val="151"/>
  <w:drawingGridVerticalSpacing w:val="579"/>
  <w:displayHorizont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FD9"/>
    <w:rsid w:val="00012689"/>
    <w:rsid w:val="00017F6C"/>
    <w:rsid w:val="00057383"/>
    <w:rsid w:val="00097DB2"/>
    <w:rsid w:val="001304D7"/>
    <w:rsid w:val="0021599D"/>
    <w:rsid w:val="002343AD"/>
    <w:rsid w:val="002656E3"/>
    <w:rsid w:val="003261F5"/>
    <w:rsid w:val="0035593E"/>
    <w:rsid w:val="00445EB5"/>
    <w:rsid w:val="00497D75"/>
    <w:rsid w:val="004F7FD9"/>
    <w:rsid w:val="005906AE"/>
    <w:rsid w:val="005A6390"/>
    <w:rsid w:val="005B4A5A"/>
    <w:rsid w:val="005C03C9"/>
    <w:rsid w:val="006224DF"/>
    <w:rsid w:val="006877C8"/>
    <w:rsid w:val="00726D4F"/>
    <w:rsid w:val="00784BC1"/>
    <w:rsid w:val="007B56C5"/>
    <w:rsid w:val="00875B73"/>
    <w:rsid w:val="008B71D3"/>
    <w:rsid w:val="00A20D0C"/>
    <w:rsid w:val="00AB0F8C"/>
    <w:rsid w:val="00AD78F6"/>
    <w:rsid w:val="00BD37D2"/>
    <w:rsid w:val="00C55A7B"/>
    <w:rsid w:val="00CC5C66"/>
    <w:rsid w:val="00D571AF"/>
    <w:rsid w:val="00E1594E"/>
    <w:rsid w:val="00E62E2D"/>
    <w:rsid w:val="00E63234"/>
    <w:rsid w:val="00E85915"/>
    <w:rsid w:val="00FA6D17"/>
    <w:rsid w:val="00FC02AA"/>
    <w:rsid w:val="09D71932"/>
    <w:rsid w:val="389825EB"/>
    <w:rsid w:val="4A89652B"/>
    <w:rsid w:val="4BB423A6"/>
    <w:rsid w:val="58FA4E4C"/>
    <w:rsid w:val="65F35397"/>
    <w:rsid w:val="74FC688E"/>
    <w:rsid w:val="79474C9F"/>
    <w:rsid w:val="7AED2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qFormat="1"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宋体" w:hAnsi="宋体" w:eastAsia="宋体" w:cs="仿宋"/>
      <w:kern w:val="2"/>
      <w:sz w:val="32"/>
      <w:szCs w:val="32"/>
      <w:lang w:val="en-US" w:eastAsia="zh-CN" w:bidi="ar-SA"/>
    </w:rPr>
  </w:style>
  <w:style w:type="paragraph" w:styleId="2">
    <w:name w:val="heading 1"/>
    <w:basedOn w:val="1"/>
    <w:link w:val="21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22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23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</w:rPr>
  </w:style>
  <w:style w:type="paragraph" w:styleId="5">
    <w:name w:val="heading 4"/>
    <w:basedOn w:val="1"/>
    <w:next w:val="1"/>
    <w:link w:val="24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25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  <w:szCs w:val="24"/>
    </w:rPr>
  </w:style>
  <w:style w:type="paragraph" w:styleId="7">
    <w:name w:val="heading 6"/>
    <w:basedOn w:val="1"/>
    <w:next w:val="1"/>
    <w:link w:val="26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27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8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9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Body Text"/>
    <w:basedOn w:val="1"/>
    <w:link w:val="41"/>
    <w:unhideWhenUsed/>
    <w:qFormat/>
    <w:uiPriority w:val="99"/>
    <w:pPr>
      <w:spacing w:after="120"/>
    </w:pPr>
  </w:style>
  <w:style w:type="paragraph" w:styleId="12">
    <w:name w:val="footer"/>
    <w:basedOn w:val="1"/>
    <w:link w:val="4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39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Subtitle"/>
    <w:basedOn w:val="1"/>
    <w:next w:val="1"/>
    <w:link w:val="31"/>
    <w:qFormat/>
    <w:uiPriority w:val="11"/>
    <w:pPr>
      <w:spacing w:after="160"/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5">
    <w:name w:val="Normal (Web)"/>
    <w:basedOn w:val="1"/>
    <w:qFormat/>
    <w:uiPriority w:val="0"/>
    <w:pPr>
      <w:spacing w:beforeAutospacing="1" w:afterAutospacing="1"/>
      <w:jc w:val="left"/>
    </w:pPr>
    <w:rPr>
      <w:rFonts w:hint="eastAsia" w:cs="仿宋" w:asciiTheme="minorEastAsia" w:hAnsiTheme="minorEastAsia"/>
      <w:kern w:val="0"/>
      <w:sz w:val="24"/>
      <w:szCs w:val="32"/>
    </w:rPr>
  </w:style>
  <w:style w:type="paragraph" w:styleId="16">
    <w:name w:val="Title"/>
    <w:basedOn w:val="1"/>
    <w:next w:val="1"/>
    <w:link w:val="30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18">
    <w:name w:val="Table Grid"/>
    <w:basedOn w:val="1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line number"/>
    <w:basedOn w:val="19"/>
    <w:semiHidden/>
    <w:unhideWhenUsed/>
    <w:qFormat/>
    <w:uiPriority w:val="99"/>
  </w:style>
  <w:style w:type="character" w:customStyle="1" w:styleId="21">
    <w:name w:val="标题 1 字符"/>
    <w:basedOn w:val="19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22">
    <w:name w:val="标题 2 字符"/>
    <w:basedOn w:val="19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23">
    <w:name w:val="标题 3 字符"/>
    <w:basedOn w:val="19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24">
    <w:name w:val="标题 4 字符"/>
    <w:basedOn w:val="19"/>
    <w:link w:val="5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25">
    <w:name w:val="标题 5 字符"/>
    <w:basedOn w:val="19"/>
    <w:link w:val="6"/>
    <w:semiHidden/>
    <w:qFormat/>
    <w:uiPriority w:val="9"/>
    <w:rPr>
      <w:rFonts w:cstheme="majorBidi"/>
      <w:color w:val="104862" w:themeColor="accent1" w:themeShade="BF"/>
      <w:sz w:val="24"/>
      <w:szCs w:val="24"/>
    </w:rPr>
  </w:style>
  <w:style w:type="character" w:customStyle="1" w:styleId="26">
    <w:name w:val="标题 6 字符"/>
    <w:basedOn w:val="19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7">
    <w:name w:val="标题 7 字符"/>
    <w:basedOn w:val="19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8">
    <w:name w:val="标题 8 字符"/>
    <w:basedOn w:val="19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9">
    <w:name w:val="标题 9 字符"/>
    <w:basedOn w:val="19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0">
    <w:name w:val="标题 字符"/>
    <w:basedOn w:val="19"/>
    <w:link w:val="16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1">
    <w:name w:val="副标题 字符"/>
    <w:basedOn w:val="19"/>
    <w:link w:val="14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32">
    <w:name w:val="Quote"/>
    <w:basedOn w:val="1"/>
    <w:next w:val="1"/>
    <w:link w:val="33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3">
    <w:name w:val="引用 字符"/>
    <w:basedOn w:val="19"/>
    <w:link w:val="32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4">
    <w:name w:val="List Paragraph"/>
    <w:basedOn w:val="1"/>
    <w:qFormat/>
    <w:uiPriority w:val="34"/>
    <w:pPr>
      <w:ind w:left="720"/>
      <w:contextualSpacing/>
    </w:pPr>
  </w:style>
  <w:style w:type="character" w:customStyle="1" w:styleId="35">
    <w:name w:val="明显强调1"/>
    <w:basedOn w:val="19"/>
    <w:qFormat/>
    <w:uiPriority w:val="21"/>
    <w:rPr>
      <w:i/>
      <w:iCs/>
      <w:color w:val="104862" w:themeColor="accent1" w:themeShade="BF"/>
    </w:rPr>
  </w:style>
  <w:style w:type="paragraph" w:styleId="36">
    <w:name w:val="Intense Quote"/>
    <w:basedOn w:val="1"/>
    <w:next w:val="1"/>
    <w:link w:val="37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7">
    <w:name w:val="明显引用 字符"/>
    <w:basedOn w:val="19"/>
    <w:link w:val="36"/>
    <w:qFormat/>
    <w:uiPriority w:val="30"/>
    <w:rPr>
      <w:i/>
      <w:iCs/>
      <w:color w:val="104862" w:themeColor="accent1" w:themeShade="BF"/>
    </w:rPr>
  </w:style>
  <w:style w:type="character" w:customStyle="1" w:styleId="38">
    <w:name w:val="明显参考1"/>
    <w:basedOn w:val="19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39">
    <w:name w:val="页眉 字符"/>
    <w:basedOn w:val="19"/>
    <w:link w:val="13"/>
    <w:qFormat/>
    <w:uiPriority w:val="99"/>
    <w:rPr>
      <w:rFonts w:ascii="宋体" w:hAnsi="宋体" w:eastAsia="宋体" w:cs="仿宋"/>
      <w:sz w:val="18"/>
      <w:szCs w:val="18"/>
    </w:rPr>
  </w:style>
  <w:style w:type="character" w:customStyle="1" w:styleId="40">
    <w:name w:val="页脚 字符"/>
    <w:basedOn w:val="19"/>
    <w:link w:val="12"/>
    <w:qFormat/>
    <w:uiPriority w:val="99"/>
    <w:rPr>
      <w:rFonts w:ascii="宋体" w:hAnsi="宋体" w:eastAsia="宋体" w:cs="仿宋"/>
      <w:sz w:val="18"/>
      <w:szCs w:val="18"/>
    </w:rPr>
  </w:style>
  <w:style w:type="character" w:customStyle="1" w:styleId="41">
    <w:name w:val="正文文本 字符"/>
    <w:basedOn w:val="19"/>
    <w:link w:val="11"/>
    <w:qFormat/>
    <w:uiPriority w:val="99"/>
    <w:rPr>
      <w:rFonts w:ascii="宋体" w:hAnsi="宋体" w:eastAsia="宋体" w:cs="仿宋"/>
      <w:sz w:val="32"/>
      <w:szCs w:val="32"/>
    </w:rPr>
  </w:style>
  <w:style w:type="table" w:customStyle="1" w:styleId="42">
    <w:name w:val="Table Normal"/>
    <w:basedOn w:val="17"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3">
    <w:name w:val="Table Text"/>
    <w:basedOn w:val="1"/>
    <w:qFormat/>
    <w:uiPriority w:val="0"/>
    <w:pPr>
      <w:kinsoku w:val="0"/>
      <w:autoSpaceDE w:val="0"/>
      <w:autoSpaceDN w:val="0"/>
      <w:adjustRightInd w:val="0"/>
      <w:snapToGrid w:val="0"/>
      <w:spacing w:before="0" w:beforeAutospacing="0" w:after="0" w:afterAutospacing="0"/>
      <w:ind w:left="0" w:right="0"/>
      <w:jc w:val="left"/>
    </w:pPr>
    <w:rPr>
      <w:rFonts w:hint="default" w:ascii="Arial" w:hAnsi="Arial" w:cs="Arial"/>
      <w:color w:val="000000"/>
      <w:kern w:val="0"/>
      <w:sz w:val="21"/>
      <w:szCs w:val="21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3.xml"/><Relationship Id="rId7" Type="http://schemas.openxmlformats.org/officeDocument/2006/relationships/customXml" Target="../customXml/item2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ontractReview xmlns="http://schemas.wps.cn/vas-ai-hub/contract-review">
  <reviewItems>
    <reviewItem>
      <errorID>ef6e52eb-12d2-4149-abf8-7fa76c51f73e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2BBCF928</paraID>
      <start>12</start>
      <end>16</end>
      <status>ignored</status>
      <modifiedWord/>
      <trackRevisions>false</trackRevisions>
    </reviewItem>
    <reviewItem>
      <errorID>e77b415a-15b6-4bd2-99a2-385c2156cd56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717CA131</paraID>
      <start>24</start>
      <end>28</end>
      <status>ignored</status>
      <modifiedWord/>
      <trackRevisions>false</trackRevisions>
    </reviewItem>
    <reviewItem>
      <errorID>cb5768d2-8a2c-47d8-9a64-65a1504fb4b0</errorID>
      <errorWord>Vlog</errorWord>
      <group>L1_Official</group>
      <groupName>公文问题</groupName>
      <ability>L2_Official</ability>
      <abilityName>公文问题</abilityName>
      <candidateList/>
      <explain>公文中禁止出现该词语</explain>
      <paraID>6F6D1F7C</paraID>
      <start>32</start>
      <end>36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D90432F-F91E-4CDF-B318-D950ED8B7BA4}">
  <ds:schemaRefs/>
</ds:datastoreItem>
</file>

<file path=customXml/itemProps3.xml><?xml version="1.0" encoding="utf-8"?>
<ds:datastoreItem xmlns:ds="http://schemas.openxmlformats.org/officeDocument/2006/customXml" ds:itemID="{7645dd62-e484-446f-b264-9070cf3c30a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1968</Words>
  <Characters>2101</Characters>
  <Lines>20</Lines>
  <Paragraphs>5</Paragraphs>
  <TotalTime>3</TotalTime>
  <ScaleCrop>false</ScaleCrop>
  <LinksUpToDate>false</LinksUpToDate>
  <CharactersWithSpaces>2202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2025-11-18T12:09:00Z</dcterms:created>
  <dc:creator>t11517</dc:creator>
  <cp:lastModifiedBy>陆鸣谦</cp:lastModifiedBy>
  <cp:lastPrinted>2025-11-20T06:50:00Z</cp:lastPrinted>
  <dcterms:modified xsi:type="dcterms:W3CDTF">2026-03-18T06:08:24Z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eyJoZGlkIjoiZjAzN2U2YzhjMTZjYjE2MTg2ODdiYTg1MzNmNjA3NjEiLCJ1c2VySWQiOiIzNTkzMjQxNDgifQ==</vt:lpwstr>
  </property>
  <property fmtid="{D5CDD505-2E9C-101B-9397-08002B2CF9AE}" pid="3" name="KSOProductBuildVer">
    <vt:lpwstr>2052-12.1.0.23542</vt:lpwstr>
  </property>
  <property fmtid="{D5CDD505-2E9C-101B-9397-08002B2CF9AE}" pid="4" name="ICV">
    <vt:lpwstr>FDA214960AF7483184D28F0F8D621754_13</vt:lpwstr>
  </property>
</Properties>
</file>